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Аналитическая записка за 2019 год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Подпрограмма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была направлена на выполнение следующих целей: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-Обеспечение эффективной организации ведения бухгалтерского и налогового учета в обслуживаемых муниципальных учреждениях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единых правовых и методических основ организации и ведения бухгалтерского учета;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-сокращение затрат по осуществлению мероприятий по организации бухгалтерского учета и составления отчетности;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-обеспечение эффективного оказания услуг по содержанию и обслуживанию зданий, находящихся в муниципальной собственности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повышение качества автотранспортного, хозяйственного, материально-технического обслуживания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района», рациональное использование муниципального транспорта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Так как подпрограмма введена в действие с 01.08.2019 года, то темпы роста в 2019 году к 2018 году не определялись.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течение 2019 года выполнены на 100 % 15 целевых показателей (индикаторов)  подпрограммы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(</w:t>
      </w:r>
      <w:r>
        <w:rPr>
          <w:rFonts w:ascii="Times New Roman" w:hAnsi="Times New Roman" w:cs="Times New Roman"/>
          <w:b/>
          <w:sz w:val="24"/>
          <w:szCs w:val="24"/>
        </w:rPr>
        <w:t>Форма № 1</w:t>
      </w:r>
      <w:r>
        <w:rPr>
          <w:rFonts w:ascii="Times New Roman" w:hAnsi="Times New Roman" w:cs="Times New Roman"/>
          <w:sz w:val="24"/>
          <w:szCs w:val="24"/>
        </w:rPr>
        <w:t xml:space="preserve">). Невыполнение показателей 9,10, связано с неверным запланированным значением целевого показателя. Также не выполнен показатель 15 «Доля закупок, проведенных конкурентными способами в общем объеме закупок». Причиной невыполнения показателя стали изменения,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внесенные с 01.07.2019 года в Федеральный закон № 44- ФЗ «О контрактной системе в сфере закупок товаров, работ, услуг для обеспечения государственных и муниципальных нужд», а именно: объем малых закупок по п.4 ч.1 ст.93 № 44-ФЗ со 100,0 тыс. рублей увеличен до 300,0 тыс. рублей, объем малых закупок по п.5 ч.1 ст.93 с 400,0 тыс. руб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увеличен до 600,0 тыс. руб. при среднегодовом объеме закупок до 50  млн. руб. Кроме того, закупки товаров, работ и услуг свыше 5,0 тыс. руб. проводятся в  Единой системе закупок Удмуртской Республики.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отчетный период выполнено 21 мероприятие, что составляет 91 %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запланированных</w:t>
      </w:r>
      <w:bookmarkStart w:id="0" w:name="_GoBack"/>
      <w:bookmarkEnd w:id="0"/>
      <w:proofErr w:type="gramEnd"/>
      <w:r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b/>
          <w:sz w:val="24"/>
          <w:szCs w:val="24"/>
        </w:rPr>
        <w:t>форме № 2</w:t>
      </w:r>
      <w:r>
        <w:rPr>
          <w:rFonts w:ascii="Times New Roman" w:hAnsi="Times New Roman" w:cs="Times New Roman"/>
          <w:sz w:val="24"/>
          <w:szCs w:val="24"/>
        </w:rPr>
        <w:t xml:space="preserve"> представлены достигнутые результаты за 2019 год.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Показатели </w:t>
      </w:r>
      <w:r>
        <w:rPr>
          <w:rFonts w:ascii="Times New Roman" w:hAnsi="Times New Roman" w:cs="Times New Roman"/>
          <w:b/>
          <w:sz w:val="24"/>
          <w:szCs w:val="24"/>
        </w:rPr>
        <w:t>Формы № 3</w:t>
      </w:r>
      <w:r>
        <w:rPr>
          <w:rFonts w:ascii="Times New Roman" w:hAnsi="Times New Roman" w:cs="Times New Roman"/>
          <w:sz w:val="24"/>
          <w:szCs w:val="24"/>
        </w:rPr>
        <w:t xml:space="preserve"> «Отчет о финансовой оценке применения мер муниципального регулирования» не заполняются, так как Муниципальное задание на оказание услуг, выполнение работ в рамках подпрограммы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не формируется.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Показатели </w:t>
      </w:r>
      <w:r>
        <w:rPr>
          <w:rFonts w:ascii="Times New Roman" w:hAnsi="Times New Roman" w:cs="Times New Roman"/>
          <w:b/>
          <w:sz w:val="24"/>
          <w:szCs w:val="24"/>
        </w:rPr>
        <w:t>Формы № 4</w:t>
      </w:r>
      <w:r>
        <w:rPr>
          <w:rFonts w:ascii="Times New Roman" w:hAnsi="Times New Roman" w:cs="Times New Roman"/>
          <w:sz w:val="24"/>
          <w:szCs w:val="24"/>
        </w:rPr>
        <w:t xml:space="preserve"> «Отчет о выполнении сводных показателей муниципальных заданий на оказание муниципальных услуг (выполнение работ)» не заполняются, так как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Муниципальное задание на оказание услуг, выполнение работ в рамках подпрограммы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не формируется.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рамках подпрограммы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 в 2019 году произведено кассовых расходов в сумме 16 550,4 тыс. руб. или 98,5 % к годовым плановым назначениям (</w:t>
      </w:r>
      <w:r>
        <w:rPr>
          <w:rFonts w:ascii="Times New Roman" w:hAnsi="Times New Roman" w:cs="Times New Roman"/>
          <w:b/>
          <w:sz w:val="24"/>
          <w:szCs w:val="24"/>
        </w:rPr>
        <w:t>форма № 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). Не освоены денежные средства в сумме 249,3 тыс. рублей, выделенные МКУ «Центр по комплексному обслуживанию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на ГСМ, оплату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электроэнергии, так как товарные накладные за использованные товары и услуги поступают для оплаты в январе 2020 года. 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</w:t>
      </w:r>
      <w:r>
        <w:rPr>
          <w:rFonts w:ascii="Times New Roman" w:hAnsi="Times New Roman" w:cs="Times New Roman"/>
          <w:b/>
          <w:sz w:val="24"/>
          <w:szCs w:val="24"/>
        </w:rPr>
        <w:t>форме № 7</w:t>
      </w:r>
      <w:r>
        <w:rPr>
          <w:rFonts w:ascii="Times New Roman" w:hAnsi="Times New Roman" w:cs="Times New Roman"/>
          <w:sz w:val="24"/>
          <w:szCs w:val="24"/>
        </w:rPr>
        <w:t xml:space="preserve"> указаны сведения о внесенных за отчетный период изменениях в Муниципальную программу «Муниципальное управление». Изменения были внесены Постановлением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№ 513 от 26.06.2019 г. Суть изменений - </w:t>
      </w:r>
      <w:r>
        <w:rPr>
          <w:rFonts w:ascii="Times New Roman" w:eastAsia="Times New Roman" w:hAnsi="Times New Roman" w:cs="Times New Roman"/>
          <w:sz w:val="24"/>
          <w:szCs w:val="24"/>
        </w:rPr>
        <w:t>приведение муниципальной программы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район» в соответствие с решением Совета депутатов МО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район» от 12.12.2018 года  № 22.4 «О бюджете 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район» на 2019 год и на  плановый период 2020 и 2021 гг.», руководствуясь Порядком разработки, утверждения, реализации и мониторинга муниципальных программ МО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район»</w:t>
      </w:r>
      <w:proofErr w:type="gramEnd"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Оценка эффективности  подпрограммы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 в 2019 году приведена в </w:t>
      </w:r>
      <w:r>
        <w:rPr>
          <w:rFonts w:ascii="Times New Roman" w:hAnsi="Times New Roman" w:cs="Times New Roman"/>
          <w:b/>
          <w:sz w:val="24"/>
          <w:szCs w:val="24"/>
        </w:rPr>
        <w:t>форме № 8.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</w:t>
      </w: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0,86</w:t>
      </w:r>
    </w:p>
    <w:p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21/23 = 0,91</w:t>
      </w:r>
    </w:p>
    <w:p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16 550,4 / 16 799,7 = 0,985</w:t>
      </w:r>
    </w:p>
    <w:p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Эбс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0,91/0,985 = 0,92</w:t>
      </w:r>
    </w:p>
    <w:p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0,86 * 0,92 = 0,84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Эффективность реализации подпрограммы «Комплексное обслуживание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программы «Муниципальное управление»  в 2019 году составила 0,84 и тем самым признается удовлетворительной.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Исполнил: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Хамидулина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Витвинова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 25.05.2020 г.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35</cp:revision>
  <dcterms:created xsi:type="dcterms:W3CDTF">2020-05-26T07:43:00Z</dcterms:created>
  <dcterms:modified xsi:type="dcterms:W3CDTF">2020-05-26T12:30:00Z</dcterms:modified>
</cp:coreProperties>
</file>